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8455" w14:textId="0DA908DC" w:rsidR="00167C62" w:rsidRPr="00FA06D2" w:rsidRDefault="00FA06D2" w:rsidP="00EA67C2">
      <w:pPr>
        <w:jc w:val="center"/>
        <w:rPr>
          <w:b/>
          <w:sz w:val="28"/>
        </w:rPr>
      </w:pPr>
      <w:r w:rsidRPr="00FA06D2">
        <w:rPr>
          <w:b/>
          <w:sz w:val="28"/>
        </w:rPr>
        <w:t>Zarządzanie konfliktem</w:t>
      </w:r>
      <w:r w:rsidR="00EA67C2" w:rsidRPr="00FA06D2">
        <w:rPr>
          <w:b/>
          <w:sz w:val="28"/>
        </w:rPr>
        <w:t xml:space="preserve"> – </w:t>
      </w:r>
      <w:r w:rsidRPr="00FA06D2">
        <w:rPr>
          <w:b/>
          <w:sz w:val="28"/>
        </w:rPr>
        <w:t xml:space="preserve">Projekt 40 wyzwań </w:t>
      </w:r>
    </w:p>
    <w:p w14:paraId="3252967C" w14:textId="77777777" w:rsidR="00EA67C2" w:rsidRPr="00FA06D2" w:rsidRDefault="00EA67C2" w:rsidP="00EA67C2"/>
    <w:p w14:paraId="2563E099" w14:textId="77777777" w:rsidR="00EA67C2" w:rsidRPr="00FA06D2" w:rsidRDefault="00FA06D2" w:rsidP="00F15FB8">
      <w:r w:rsidRPr="00FA06D2">
        <w:t>Każdy konflikt w otoczeniu biurowym gwarantuje uszkodzenie produktywności. Jednak jego złe skutki nie kończą się na tym; konflikt sprawia, że ​​ludzie są niezadowoleni, a szkody, jakie wyrządza kulturze firmy, mogą przytłoczyć każdy inny aspekt środowiska pracy. Rotacja pracowników wzrośnie, jeśli ludzie nie lubią być w pracy, a Twoja organizacja wielokrotnie będzie cierpieć z powodu zakłóceń i kosztów zastępowania pracowników. Realizuj ten negatywny scenariusz, zapraszając członków personelu w konflikcie do udziału w następujących grach dotyczących rozwiązywania konfliktów</w:t>
      </w:r>
      <w:r w:rsidR="00F15FB8" w:rsidRPr="00FA06D2">
        <w:t>.</w:t>
      </w:r>
    </w:p>
    <w:p w14:paraId="03AC275A" w14:textId="77777777" w:rsidR="00093148" w:rsidRPr="00FA06D2" w:rsidRDefault="00093148" w:rsidP="00F15FB8"/>
    <w:p w14:paraId="7E6E4C08" w14:textId="77777777" w:rsidR="00FA06D2" w:rsidRPr="00FA06D2" w:rsidRDefault="00FA06D2" w:rsidP="00FA06D2">
      <w:pPr>
        <w:pStyle w:val="Sraopastraipa"/>
        <w:numPr>
          <w:ilvl w:val="0"/>
          <w:numId w:val="3"/>
        </w:numPr>
        <w:rPr>
          <w:b/>
        </w:rPr>
      </w:pPr>
      <w:r w:rsidRPr="00FA06D2">
        <w:rPr>
          <w:b/>
        </w:rPr>
        <w:t>Ćwiczenie na aktywne zarządzanie konfliktem słuchania</w:t>
      </w:r>
    </w:p>
    <w:p w14:paraId="6867D2C7" w14:textId="77777777" w:rsidR="00FA06D2" w:rsidRPr="00FA06D2" w:rsidRDefault="00FA06D2" w:rsidP="00FA06D2">
      <w:r w:rsidRPr="00FA06D2">
        <w:t>Nauka aktywnego słuchania pomaga zmniejszyć problemy związane z zarządzaniem konfliktem.</w:t>
      </w:r>
    </w:p>
    <w:p w14:paraId="720E1081" w14:textId="77777777" w:rsidR="00093148" w:rsidRPr="00FA06D2" w:rsidRDefault="00FA06D2" w:rsidP="00FA06D2">
      <w:r w:rsidRPr="00FA06D2">
        <w:t>Jednym z najczęstszych powodów rozpoczynania się konfliktu jest to, że co najmniej jedna osoba nie słuchała aktywnie. Nieporozumienie może wynikać z nieuważnego słuchania, a konflikt może łatwo wynikać z nieporozumienia.</w:t>
      </w:r>
    </w:p>
    <w:p w14:paraId="209C1A81" w14:textId="77777777" w:rsidR="00FA06D2" w:rsidRDefault="00FA06D2" w:rsidP="00093148">
      <w:pPr>
        <w:rPr>
          <w:lang w:val="en-GB"/>
        </w:rPr>
      </w:pPr>
      <w:proofErr w:type="spellStart"/>
      <w:r>
        <w:rPr>
          <w:lang w:val="en-GB"/>
        </w:rPr>
        <w:t>Ćwiczenie</w:t>
      </w:r>
      <w:proofErr w:type="spellEnd"/>
      <w:r w:rsidRPr="00FA06D2">
        <w:rPr>
          <w:lang w:val="en-GB"/>
        </w:rPr>
        <w:t xml:space="preserve">: 15 </w:t>
      </w:r>
      <w:proofErr w:type="spellStart"/>
      <w:r w:rsidRPr="00FA06D2">
        <w:rPr>
          <w:lang w:val="en-GB"/>
        </w:rPr>
        <w:t>minut</w:t>
      </w:r>
      <w:proofErr w:type="spellEnd"/>
      <w:r w:rsidRPr="00FA06D2">
        <w:rPr>
          <w:lang w:val="en-GB"/>
        </w:rPr>
        <w:t>.</w:t>
      </w:r>
    </w:p>
    <w:p w14:paraId="1FB1813C" w14:textId="77777777" w:rsidR="00FA06D2" w:rsidRDefault="00FA06D2" w:rsidP="00093148">
      <w:r w:rsidRPr="00FA06D2">
        <w:t>To działanie koncentruje się na technikach zadawania pytań i rozwijaniu umiejętności słuchania i zadawania pytań.</w:t>
      </w:r>
    </w:p>
    <w:p w14:paraId="77B7A160" w14:textId="77777777" w:rsidR="00093148" w:rsidRPr="00FA06D2" w:rsidRDefault="00FA06D2" w:rsidP="00093148">
      <w:pPr>
        <w:rPr>
          <w:b/>
        </w:rPr>
      </w:pPr>
      <w:r>
        <w:rPr>
          <w:b/>
        </w:rPr>
        <w:t>Rozpoczęcie</w:t>
      </w:r>
    </w:p>
    <w:p w14:paraId="5AB6E41F" w14:textId="77777777" w:rsidR="00FA06D2" w:rsidRPr="00FA06D2" w:rsidRDefault="00FA06D2" w:rsidP="00FA06D2">
      <w:r w:rsidRPr="00FA06D2">
        <w:t>1. Poproś uczestników, aby utworzyli pary i wyjaśnili, że jeden z nich zacznie od zadania jednego pytania.</w:t>
      </w:r>
    </w:p>
    <w:p w14:paraId="355A6A08" w14:textId="77777777" w:rsidR="00FA06D2" w:rsidRPr="00FA06D2" w:rsidRDefault="00FA06D2" w:rsidP="00FA06D2">
      <w:r w:rsidRPr="00FA06D2">
        <w:t xml:space="preserve">2. Druga osoba albo odpowie po prostu na pytanie, albo odpowie na kolejne pytanie, ale na </w:t>
      </w:r>
      <w:proofErr w:type="spellStart"/>
      <w:r w:rsidRPr="00FA06D2">
        <w:t>takkie</w:t>
      </w:r>
      <w:proofErr w:type="spellEnd"/>
      <w:r w:rsidRPr="00FA06D2">
        <w:t>, które musi opierać się na poprzednim pytaniu. Nie może więc zmienić tematu. Pytanie uzupełniające musi być powiązane z poprzednim pytaniem.</w:t>
      </w:r>
    </w:p>
    <w:p w14:paraId="68A2768B" w14:textId="77777777" w:rsidR="00FA06D2" w:rsidRPr="00FA06D2" w:rsidRDefault="00FA06D2" w:rsidP="00FA06D2">
      <w:r w:rsidRPr="00FA06D2">
        <w:t>3. Wyzwanie polega na tym, aby zobaczyć, jak długo mogą kontynuować dialog, wykorzystując tylko jedno pytanie jako podstawę do rozmowy.</w:t>
      </w:r>
    </w:p>
    <w:p w14:paraId="3BAA90D5" w14:textId="77777777" w:rsidR="00FA06D2" w:rsidRPr="00FA06D2" w:rsidRDefault="00FA06D2" w:rsidP="00FA06D2">
      <w:pPr>
        <w:rPr>
          <w:lang w:val="en-GB"/>
        </w:rPr>
      </w:pPr>
      <w:r w:rsidRPr="00FA06D2">
        <w:rPr>
          <w:lang w:val="en-GB"/>
        </w:rPr>
        <w:t xml:space="preserve">4. </w:t>
      </w:r>
      <w:proofErr w:type="spellStart"/>
      <w:r w:rsidRPr="00FA06D2">
        <w:rPr>
          <w:lang w:val="en-GB"/>
        </w:rPr>
        <w:t>Daj</w:t>
      </w:r>
      <w:proofErr w:type="spellEnd"/>
      <w:r w:rsidRPr="00FA06D2">
        <w:rPr>
          <w:lang w:val="en-GB"/>
        </w:rPr>
        <w:t xml:space="preserve"> </w:t>
      </w:r>
      <w:proofErr w:type="spellStart"/>
      <w:r w:rsidRPr="00FA06D2">
        <w:rPr>
          <w:lang w:val="en-GB"/>
        </w:rPr>
        <w:t>im</w:t>
      </w:r>
      <w:proofErr w:type="spellEnd"/>
      <w:r w:rsidRPr="00FA06D2">
        <w:rPr>
          <w:lang w:val="en-GB"/>
        </w:rPr>
        <w:t xml:space="preserve"> do 4 </w:t>
      </w:r>
      <w:proofErr w:type="spellStart"/>
      <w:r w:rsidRPr="00FA06D2">
        <w:rPr>
          <w:lang w:val="en-GB"/>
        </w:rPr>
        <w:t>minut</w:t>
      </w:r>
      <w:proofErr w:type="spellEnd"/>
      <w:r w:rsidRPr="00FA06D2">
        <w:rPr>
          <w:lang w:val="en-GB"/>
        </w:rPr>
        <w:t>.</w:t>
      </w:r>
    </w:p>
    <w:p w14:paraId="19830928" w14:textId="77777777" w:rsidR="00FA06D2" w:rsidRPr="00FA06D2" w:rsidRDefault="00FA06D2" w:rsidP="00FA06D2">
      <w:r w:rsidRPr="00FA06D2">
        <w:t>5. Poradzić uczestnikom, aby stosowali pytania otwarte zamiast pytań zamkniętych. Pytania zamknięte to te, które wymagają tylko odpowiedzi tak lub nie.</w:t>
      </w:r>
    </w:p>
    <w:p w14:paraId="53030BD6" w14:textId="77777777" w:rsidR="00FA06D2" w:rsidRPr="00FA06D2" w:rsidRDefault="00FA06D2" w:rsidP="00FA06D2">
      <w:r w:rsidRPr="00FA06D2">
        <w:t>Na przykład, na pytanie „Czy lubisz kawę?” odpowiedź zazwyczaj brzmi „tak” lub „nie”. Pytania otwarte zaczynają się od „co”, „jak”, „dlaczego”, „kto”, „kiedy”, „gdzie” i zwykle wymagają więcej niż odpowiedzi „tak” lub „nie”.</w:t>
      </w:r>
    </w:p>
    <w:p w14:paraId="36E9F572" w14:textId="77777777" w:rsidR="00093148" w:rsidRPr="00FA06D2" w:rsidRDefault="00FA06D2" w:rsidP="00FA06D2">
      <w:r w:rsidRPr="00FA06D2">
        <w:t>Na przykład, jeśli zapytasz: „Jakie napoje lubisz?”, osoba, która odpowie, może powiedzieć wiele rzeczy i rozwinąć wypowiedź.</w:t>
      </w:r>
    </w:p>
    <w:p w14:paraId="4879F50C" w14:textId="77777777" w:rsidR="00FA06D2" w:rsidRPr="00FA06D2" w:rsidRDefault="00FA06D2" w:rsidP="00FA06D2">
      <w:r w:rsidRPr="00FA06D2">
        <w:lastRenderedPageBreak/>
        <w:t xml:space="preserve">6. Po pierwszej rundzie możesz </w:t>
      </w:r>
      <w:proofErr w:type="spellStart"/>
      <w:r w:rsidRPr="00FA06D2">
        <w:t>zorganizowac</w:t>
      </w:r>
      <w:proofErr w:type="spellEnd"/>
      <w:r w:rsidRPr="00FA06D2">
        <w:t xml:space="preserve"> drugą rundę, aby druga osoba mogła teraz zacząć zadawać pierwsze pytanie.</w:t>
      </w:r>
    </w:p>
    <w:p w14:paraId="09BAB703" w14:textId="77777777" w:rsidR="00093148" w:rsidRPr="00FA06D2" w:rsidRDefault="00FA06D2" w:rsidP="00FA06D2">
      <w:r w:rsidRPr="00FA06D2">
        <w:t>7. Na koniec dwóch rund rozpocznij dyskusję. Możesz zadawać pytania takie jak:</w:t>
      </w:r>
    </w:p>
    <w:p w14:paraId="5B0BA5E9" w14:textId="77777777" w:rsidR="00A66882" w:rsidRPr="00A66882" w:rsidRDefault="00A66882" w:rsidP="00A66882">
      <w:r w:rsidRPr="00A66882">
        <w:t>- Jak trudne było wg Ciebie to ćwiczenie?</w:t>
      </w:r>
    </w:p>
    <w:p w14:paraId="68E8C1D8" w14:textId="77777777" w:rsidR="00A66882" w:rsidRPr="00A66882" w:rsidRDefault="00A66882" w:rsidP="00A66882">
      <w:r w:rsidRPr="00A66882">
        <w:t>- Czego się nauczyłeś?</w:t>
      </w:r>
    </w:p>
    <w:p w14:paraId="44617261" w14:textId="77777777" w:rsidR="00A66882" w:rsidRPr="00A66882" w:rsidRDefault="00A66882" w:rsidP="00A66882">
      <w:r w:rsidRPr="00A66882">
        <w:t xml:space="preserve">-Jak możesz </w:t>
      </w:r>
      <w:proofErr w:type="gramStart"/>
      <w:r w:rsidRPr="00A66882">
        <w:t>użyć  pytań</w:t>
      </w:r>
      <w:proofErr w:type="gramEnd"/>
      <w:r w:rsidRPr="00A66882">
        <w:t xml:space="preserve"> otwartych podczas konfliktu?</w:t>
      </w:r>
    </w:p>
    <w:p w14:paraId="696DD731" w14:textId="77777777" w:rsidR="00093148" w:rsidRPr="00A66882" w:rsidRDefault="00A66882" w:rsidP="00A66882">
      <w:r w:rsidRPr="00A66882">
        <w:t>-Jak ta technika zadawania pytań może pomóc w konflikcie?</w:t>
      </w:r>
    </w:p>
    <w:p w14:paraId="35E5587B" w14:textId="77777777" w:rsidR="00A66882" w:rsidRPr="00A66882" w:rsidRDefault="00A66882" w:rsidP="00093148">
      <w:pPr>
        <w:rPr>
          <w:b/>
        </w:rPr>
      </w:pPr>
      <w:r w:rsidRPr="00A66882">
        <w:rPr>
          <w:b/>
        </w:rPr>
        <w:t>2. Gra pozytywnych definicji Lodołamacz</w:t>
      </w:r>
    </w:p>
    <w:p w14:paraId="3A802CD1" w14:textId="77777777" w:rsidR="00A66882" w:rsidRDefault="00A66882" w:rsidP="00093148">
      <w:r w:rsidRPr="00A66882">
        <w:t>Kursy zarządzania konfliktami.</w:t>
      </w:r>
    </w:p>
    <w:p w14:paraId="6244285D" w14:textId="77777777" w:rsidR="00093148" w:rsidRPr="00A66882" w:rsidRDefault="00A66882" w:rsidP="00093148">
      <w:pPr>
        <w:rPr>
          <w:lang w:val="en-GB"/>
        </w:rPr>
      </w:pPr>
      <w:proofErr w:type="spellStart"/>
      <w:r w:rsidRPr="00A66882">
        <w:rPr>
          <w:lang w:val="en-GB"/>
        </w:rPr>
        <w:t>Ćwiczenie</w:t>
      </w:r>
      <w:proofErr w:type="spellEnd"/>
      <w:r w:rsidRPr="00A66882">
        <w:rPr>
          <w:lang w:val="en-GB"/>
        </w:rPr>
        <w:t xml:space="preserve">: 20-30 </w:t>
      </w:r>
      <w:proofErr w:type="spellStart"/>
      <w:r w:rsidRPr="00A66882">
        <w:rPr>
          <w:lang w:val="en-GB"/>
        </w:rPr>
        <w:t>minut</w:t>
      </w:r>
      <w:proofErr w:type="spellEnd"/>
      <w:r w:rsidR="00093148" w:rsidRPr="00A66882">
        <w:rPr>
          <w:lang w:val="en-GB"/>
        </w:rPr>
        <w:t>.</w:t>
      </w:r>
    </w:p>
    <w:p w14:paraId="6BCD5AD7" w14:textId="77777777" w:rsidR="00093148" w:rsidRPr="00A66882" w:rsidRDefault="00A66882" w:rsidP="00093148">
      <w:r w:rsidRPr="00A66882">
        <w:t>Cele ćwiczenia</w:t>
      </w:r>
      <w:r w:rsidR="00093148" w:rsidRPr="00A66882">
        <w:t xml:space="preserve">: </w:t>
      </w:r>
      <w:r w:rsidRPr="00A66882">
        <w:t>Celem tego ćwiczenia jest próba znalezienia pozytywnych sposobów zdefiniowania znaczenia zarządzania konfliktami i ich rozwiązywania. Jednocześnie da to uczestnikom szansę na współpracę i poznanie innych w klasie.</w:t>
      </w:r>
    </w:p>
    <w:p w14:paraId="4022C8E4" w14:textId="77777777" w:rsidR="00A66882" w:rsidRPr="00A66882" w:rsidRDefault="00A66882" w:rsidP="00A66882">
      <w:r w:rsidRPr="00A66882">
        <w:t>1. Podziel uczestników na grupy po 4 lub 5 osób i daj im duży marker i duży arkusz papieru.</w:t>
      </w:r>
    </w:p>
    <w:p w14:paraId="1181A421" w14:textId="77777777" w:rsidR="00A66882" w:rsidRPr="00A66882" w:rsidRDefault="00A66882" w:rsidP="00A66882">
      <w:r w:rsidRPr="00A66882">
        <w:t>2. Poinformuj zespoły, że muszą odpowiedzieć na 3 pytania:</w:t>
      </w:r>
    </w:p>
    <w:p w14:paraId="35823C89" w14:textId="77777777" w:rsidR="00A66882" w:rsidRPr="00A66882" w:rsidRDefault="00A66882" w:rsidP="00A66882">
      <w:r w:rsidRPr="00A66882">
        <w:t>-Jak zdefiniowałbyś zarządzanie konfliktami?</w:t>
      </w:r>
    </w:p>
    <w:p w14:paraId="60593699" w14:textId="77777777" w:rsidR="00A66882" w:rsidRPr="00A66882" w:rsidRDefault="00A66882" w:rsidP="00A66882">
      <w:r w:rsidRPr="00A66882">
        <w:t>-Jakie negatywne problemy mogą być spowodowane konfliktem w miejscu pracy?</w:t>
      </w:r>
    </w:p>
    <w:p w14:paraId="59907BD3" w14:textId="77777777" w:rsidR="00A66882" w:rsidRPr="00A66882" w:rsidRDefault="00A66882" w:rsidP="00A66882">
      <w:r w:rsidRPr="00A66882">
        <w:t>Jakie pozytywne wyniki mogą wyniknąć z konfliktu w miejscu pracy?</w:t>
      </w:r>
    </w:p>
    <w:p w14:paraId="16EB2B3E" w14:textId="77777777" w:rsidR="00A66882" w:rsidRPr="00A66882" w:rsidRDefault="00A66882" w:rsidP="00A66882">
      <w:r w:rsidRPr="00A66882">
        <w:t>3. Poproś więc o napisanie tytułów „Definicja”, „Negatywne” i „Pozytywne” oraz o wpisanie odpowiedzi w tych nagłówkach.</w:t>
      </w:r>
    </w:p>
    <w:p w14:paraId="56E697FA" w14:textId="77777777" w:rsidR="00A66882" w:rsidRPr="00A66882" w:rsidRDefault="00A66882" w:rsidP="00A66882">
      <w:r w:rsidRPr="00A66882">
        <w:t>4. Zespoły powinny uzgodnić z członkami swojego zespołu, co uważają za definicję zarządzania konfliktem, przed zapisaniem jej na kartce papieru.</w:t>
      </w:r>
    </w:p>
    <w:p w14:paraId="67614356" w14:textId="77777777" w:rsidR="00A66882" w:rsidRPr="00A66882" w:rsidRDefault="00A66882" w:rsidP="00A66882">
      <w:r w:rsidRPr="00A66882">
        <w:t>5. Po upływie wyznaczonego czasu poproś jedną osobę z każdej grupy, powiedz na głos klasie, jaka jest ich definicja, pozytywne i negatywne strony, które wymienili.</w:t>
      </w:r>
    </w:p>
    <w:p w14:paraId="19611B34" w14:textId="77777777" w:rsidR="00093148" w:rsidRPr="00A66882" w:rsidRDefault="00A66882" w:rsidP="00A66882">
      <w:r w:rsidRPr="00A66882">
        <w:t xml:space="preserve">6. Te kartki papieru można przykleić taśmą do tablicy lub gdzieś w klasie, aby </w:t>
      </w:r>
      <w:r>
        <w:t xml:space="preserve">można je było </w:t>
      </w:r>
      <w:r w:rsidRPr="00A66882">
        <w:t>obejrzeć podczas szkolenia.</w:t>
      </w:r>
    </w:p>
    <w:sectPr w:rsidR="00093148" w:rsidRPr="00A6688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A29D5" w14:textId="77777777" w:rsidR="00E70365" w:rsidRDefault="00E70365">
      <w:pPr>
        <w:spacing w:after="0" w:line="240" w:lineRule="auto"/>
      </w:pPr>
      <w:r>
        <w:separator/>
      </w:r>
    </w:p>
  </w:endnote>
  <w:endnote w:type="continuationSeparator" w:id="0">
    <w:p w14:paraId="454B09B8" w14:textId="77777777" w:rsidR="00E70365" w:rsidRDefault="00E7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057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31201" w14:textId="77777777" w:rsidR="00093148" w:rsidRDefault="00093148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685DC" w14:textId="77777777" w:rsidR="00093148" w:rsidRDefault="0009314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DB81D" w14:textId="77777777" w:rsidR="00E70365" w:rsidRDefault="00E703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985BD" w14:textId="77777777" w:rsidR="00E70365" w:rsidRDefault="00E7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3780D"/>
    <w:multiLevelType w:val="multilevel"/>
    <w:tmpl w:val="B2AE2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16759EB"/>
    <w:multiLevelType w:val="multilevel"/>
    <w:tmpl w:val="B726D4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80A5FA1"/>
    <w:multiLevelType w:val="hybridMultilevel"/>
    <w:tmpl w:val="2A06B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2"/>
    <w:rsid w:val="00016AF9"/>
    <w:rsid w:val="00093148"/>
    <w:rsid w:val="00167C62"/>
    <w:rsid w:val="00210CBB"/>
    <w:rsid w:val="002A1BCA"/>
    <w:rsid w:val="003F5568"/>
    <w:rsid w:val="00A66882"/>
    <w:rsid w:val="00CA007B"/>
    <w:rsid w:val="00DE2AE5"/>
    <w:rsid w:val="00E009B1"/>
    <w:rsid w:val="00E70365"/>
    <w:rsid w:val="00EA67C2"/>
    <w:rsid w:val="00F15FB8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43E6"/>
  <w15:docId w15:val="{0EFDC05C-6C12-489F-8837-F887557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next w:val="prastasis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Antrat3">
    <w:name w:val="heading 3"/>
    <w:basedOn w:val="prastasis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agwek2Znak">
    <w:name w:val="Nagłówek 2 Znak"/>
    <w:basedOn w:val="Numatytasispastraiposriftas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Numatytasispastraiposriftas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Grietas">
    <w:name w:val="Strong"/>
    <w:basedOn w:val="Numatytasispastraiposriftas"/>
    <w:rPr>
      <w:b/>
      <w:bCs/>
    </w:rPr>
  </w:style>
  <w:style w:type="paragraph" w:styleId="prastasiniatinklio">
    <w:name w:val="Normal (Web)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Emfaz">
    <w:name w:val="Emphasis"/>
    <w:basedOn w:val="Numatytasispastraiposriftas"/>
    <w:rPr>
      <w:i/>
      <w:iCs/>
    </w:rPr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Numatytasispastraiposriftas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Numatytasispastraiposriftas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93148"/>
  </w:style>
  <w:style w:type="paragraph" w:styleId="Porat">
    <w:name w:val="footer"/>
    <w:basedOn w:val="prastasis"/>
    <w:link w:val="PoratDiagrama"/>
    <w:uiPriority w:val="99"/>
    <w:unhideWhenUsed/>
    <w:rsid w:val="00093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93148"/>
  </w:style>
  <w:style w:type="paragraph" w:styleId="Sraopastraipa">
    <w:name w:val="List Paragraph"/>
    <w:basedOn w:val="prastasis"/>
    <w:uiPriority w:val="34"/>
    <w:qFormat/>
    <w:rsid w:val="00093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8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&amp; F Education</dc:creator>
  <cp:lastModifiedBy>Darbinis</cp:lastModifiedBy>
  <cp:revision>2</cp:revision>
  <dcterms:created xsi:type="dcterms:W3CDTF">2020-09-02T19:00:00Z</dcterms:created>
  <dcterms:modified xsi:type="dcterms:W3CDTF">2020-09-02T19:00:00Z</dcterms:modified>
</cp:coreProperties>
</file>